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CA94" w14:textId="77777777" w:rsidR="00047BA5" w:rsidRDefault="00F62D08" w:rsidP="00F62D08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Julie Robbins currently serves as the </w:t>
      </w:r>
      <w:r w:rsidRPr="00F62D08">
        <w:rPr>
          <w:rFonts w:ascii="Arial" w:eastAsia="MS Mincho" w:hAnsi="Arial" w:cs="Arial"/>
          <w:sz w:val="24"/>
          <w:szCs w:val="24"/>
        </w:rPr>
        <w:t xml:space="preserve">Director of the Enterprise Case Management </w:t>
      </w:r>
      <w:r w:rsidR="00456F07">
        <w:rPr>
          <w:rFonts w:ascii="Arial" w:eastAsia="MS Mincho" w:hAnsi="Arial" w:cs="Arial"/>
          <w:sz w:val="24"/>
          <w:szCs w:val="24"/>
        </w:rPr>
        <w:t xml:space="preserve">(ECM) </w:t>
      </w:r>
      <w:r w:rsidRPr="00F62D08">
        <w:rPr>
          <w:rFonts w:ascii="Arial" w:eastAsia="MS Mincho" w:hAnsi="Arial" w:cs="Arial"/>
          <w:sz w:val="24"/>
          <w:szCs w:val="24"/>
        </w:rPr>
        <w:t>Program Office in</w:t>
      </w:r>
      <w:r>
        <w:rPr>
          <w:rFonts w:ascii="Arial" w:eastAsia="MS Mincho" w:hAnsi="Arial" w:cs="Arial"/>
          <w:sz w:val="24"/>
          <w:szCs w:val="24"/>
        </w:rPr>
        <w:t xml:space="preserve"> the IRS Information Technology (IT), Enterprise Program Management Organization</w:t>
      </w:r>
      <w:r w:rsidR="0058623F">
        <w:rPr>
          <w:rFonts w:ascii="Arial" w:eastAsia="MS Mincho" w:hAnsi="Arial" w:cs="Arial"/>
          <w:sz w:val="24"/>
          <w:szCs w:val="24"/>
        </w:rPr>
        <w:t xml:space="preserve"> (EPMO)</w:t>
      </w:r>
      <w:r>
        <w:rPr>
          <w:rFonts w:ascii="Arial" w:eastAsia="MS Mincho" w:hAnsi="Arial" w:cs="Arial"/>
          <w:sz w:val="24"/>
          <w:szCs w:val="24"/>
        </w:rPr>
        <w:t xml:space="preserve"> where she leads</w:t>
      </w:r>
      <w:r w:rsidRPr="00F62D08">
        <w:rPr>
          <w:rFonts w:ascii="Arial" w:eastAsia="MS Mincho" w:hAnsi="Arial" w:cs="Arial"/>
          <w:sz w:val="24"/>
          <w:szCs w:val="24"/>
        </w:rPr>
        <w:t xml:space="preserve"> a critical IT program to modernize, upgrade,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F62D08">
        <w:rPr>
          <w:rFonts w:ascii="Arial" w:eastAsia="MS Mincho" w:hAnsi="Arial" w:cs="Arial"/>
          <w:sz w:val="24"/>
          <w:szCs w:val="24"/>
        </w:rPr>
        <w:t>and consolidate over sixty legacy IRS case management systems.</w:t>
      </w:r>
      <w:r w:rsidR="00456F07">
        <w:rPr>
          <w:rFonts w:ascii="Arial" w:eastAsia="MS Mincho" w:hAnsi="Arial" w:cs="Arial"/>
          <w:sz w:val="24"/>
          <w:szCs w:val="24"/>
        </w:rPr>
        <w:t xml:space="preserve"> The goal of ECM is to improve both the taxpayer experience and operational efficiency.</w:t>
      </w:r>
    </w:p>
    <w:p w14:paraId="1FA6858E" w14:textId="77777777" w:rsidR="00456F07" w:rsidRDefault="00456F07" w:rsidP="00D336C2">
      <w:pPr>
        <w:autoSpaceDE w:val="0"/>
        <w:autoSpaceDN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525E60BE" w14:textId="77777777" w:rsidR="00456F07" w:rsidRDefault="00F01F97" w:rsidP="00D336C2">
      <w:pPr>
        <w:autoSpaceDE w:val="0"/>
        <w:autoSpaceDN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Prior to </w:t>
      </w:r>
      <w:r w:rsidR="00822E27">
        <w:rPr>
          <w:rFonts w:ascii="Arial" w:eastAsia="MS Mincho" w:hAnsi="Arial" w:cs="Arial"/>
          <w:sz w:val="24"/>
          <w:szCs w:val="24"/>
        </w:rPr>
        <w:t>leading</w:t>
      </w:r>
      <w:r w:rsidR="002D68AF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 xml:space="preserve">ECM, </w:t>
      </w:r>
      <w:r w:rsidR="00D336C2" w:rsidRPr="00D336C2">
        <w:rPr>
          <w:rFonts w:ascii="Arial" w:eastAsia="MS Mincho" w:hAnsi="Arial" w:cs="Arial"/>
          <w:sz w:val="24"/>
          <w:szCs w:val="24"/>
        </w:rPr>
        <w:t>Julie serve</w:t>
      </w:r>
      <w:r w:rsidR="002D68AF">
        <w:rPr>
          <w:rFonts w:ascii="Arial" w:eastAsia="MS Mincho" w:hAnsi="Arial" w:cs="Arial"/>
          <w:sz w:val="24"/>
          <w:szCs w:val="24"/>
        </w:rPr>
        <w:t>d</w:t>
      </w:r>
      <w:r w:rsidR="0058623F">
        <w:rPr>
          <w:rFonts w:ascii="Arial" w:eastAsia="MS Mincho" w:hAnsi="Arial" w:cs="Arial"/>
          <w:sz w:val="24"/>
          <w:szCs w:val="24"/>
        </w:rPr>
        <w:t xml:space="preserve"> dual directorships</w:t>
      </w:r>
      <w:r w:rsidR="002D68AF">
        <w:rPr>
          <w:rFonts w:ascii="Arial" w:eastAsia="MS Mincho" w:hAnsi="Arial" w:cs="Arial"/>
          <w:sz w:val="24"/>
          <w:szCs w:val="24"/>
        </w:rPr>
        <w:t xml:space="preserve"> </w:t>
      </w:r>
      <w:r w:rsidR="00D336C2" w:rsidRPr="00D336C2">
        <w:rPr>
          <w:rFonts w:ascii="Arial" w:eastAsia="MS Mincho" w:hAnsi="Arial" w:cs="Arial"/>
          <w:sz w:val="24"/>
          <w:szCs w:val="24"/>
        </w:rPr>
        <w:t>as the Director</w:t>
      </w:r>
      <w:r w:rsidR="002D68AF">
        <w:rPr>
          <w:rFonts w:ascii="Arial" w:eastAsia="MS Mincho" w:hAnsi="Arial" w:cs="Arial"/>
          <w:sz w:val="24"/>
          <w:szCs w:val="24"/>
        </w:rPr>
        <w:t xml:space="preserve"> of </w:t>
      </w:r>
      <w:r w:rsidR="00D336C2" w:rsidRPr="00D336C2">
        <w:rPr>
          <w:rFonts w:ascii="Arial" w:eastAsia="MS Mincho" w:hAnsi="Arial" w:cs="Arial"/>
          <w:sz w:val="24"/>
          <w:szCs w:val="24"/>
        </w:rPr>
        <w:t>Customer Account Data Engine (CADE) 2</w:t>
      </w:r>
      <w:r w:rsidR="002D68AF">
        <w:rPr>
          <w:rFonts w:ascii="Arial" w:eastAsia="MS Mincho" w:hAnsi="Arial" w:cs="Arial"/>
          <w:sz w:val="24"/>
          <w:szCs w:val="24"/>
        </w:rPr>
        <w:t xml:space="preserve"> and</w:t>
      </w:r>
      <w:r w:rsidR="00822E27">
        <w:rPr>
          <w:rFonts w:ascii="Arial" w:eastAsia="MS Mincho" w:hAnsi="Arial" w:cs="Arial"/>
          <w:sz w:val="24"/>
          <w:szCs w:val="24"/>
        </w:rPr>
        <w:t xml:space="preserve"> the Director of</w:t>
      </w:r>
      <w:r w:rsidR="002D68AF">
        <w:rPr>
          <w:rFonts w:ascii="Arial" w:eastAsia="MS Mincho" w:hAnsi="Arial" w:cs="Arial"/>
          <w:sz w:val="24"/>
          <w:szCs w:val="24"/>
        </w:rPr>
        <w:t xml:space="preserve"> DevOps Practice</w:t>
      </w:r>
      <w:r w:rsidR="00E73F62">
        <w:rPr>
          <w:rFonts w:ascii="Arial" w:eastAsia="MS Mincho" w:hAnsi="Arial" w:cs="Arial"/>
          <w:sz w:val="24"/>
          <w:szCs w:val="24"/>
        </w:rPr>
        <w:t>,</w:t>
      </w:r>
      <w:r w:rsidR="002D68AF">
        <w:rPr>
          <w:rFonts w:ascii="Arial" w:eastAsia="MS Mincho" w:hAnsi="Arial" w:cs="Arial"/>
          <w:sz w:val="24"/>
          <w:szCs w:val="24"/>
        </w:rPr>
        <w:t xml:space="preserve"> </w:t>
      </w:r>
      <w:r w:rsidR="0058623F">
        <w:rPr>
          <w:rFonts w:ascii="Arial" w:eastAsia="MS Mincho" w:hAnsi="Arial" w:cs="Arial"/>
          <w:sz w:val="24"/>
          <w:szCs w:val="24"/>
        </w:rPr>
        <w:t xml:space="preserve">both </w:t>
      </w:r>
      <w:r w:rsidR="002D68AF">
        <w:rPr>
          <w:rFonts w:ascii="Arial" w:eastAsia="MS Mincho" w:hAnsi="Arial" w:cs="Arial"/>
          <w:sz w:val="24"/>
          <w:szCs w:val="24"/>
        </w:rPr>
        <w:t>in EPMO.  In this role for CADE 2 she was</w:t>
      </w:r>
      <w:r w:rsidR="00D336C2" w:rsidRPr="00D336C2">
        <w:rPr>
          <w:rFonts w:ascii="Arial" w:eastAsia="MS Mincho" w:hAnsi="Arial" w:cs="Arial"/>
          <w:sz w:val="24"/>
          <w:szCs w:val="24"/>
        </w:rPr>
        <w:t xml:space="preserve"> responsible for modernizing individual taxpayer account processing and implementing data-centric technologies to improve service to taxpayers and enhance IRS tax administ</w:t>
      </w:r>
      <w:r w:rsidR="0058623F">
        <w:rPr>
          <w:rFonts w:ascii="Arial" w:eastAsia="MS Mincho" w:hAnsi="Arial" w:cs="Arial"/>
          <w:sz w:val="24"/>
          <w:szCs w:val="24"/>
        </w:rPr>
        <w:t>ration.  A</w:t>
      </w:r>
      <w:r w:rsidR="00D336C2">
        <w:rPr>
          <w:rFonts w:ascii="Arial" w:eastAsia="MS Mincho" w:hAnsi="Arial" w:cs="Arial"/>
          <w:sz w:val="24"/>
          <w:szCs w:val="24"/>
        </w:rPr>
        <w:t>s the Director</w:t>
      </w:r>
      <w:r w:rsidR="000B1B88">
        <w:rPr>
          <w:rFonts w:ascii="Arial" w:eastAsia="MS Mincho" w:hAnsi="Arial" w:cs="Arial"/>
          <w:sz w:val="24"/>
          <w:szCs w:val="24"/>
        </w:rPr>
        <w:t xml:space="preserve"> for</w:t>
      </w:r>
      <w:r w:rsidR="00D336C2">
        <w:rPr>
          <w:rFonts w:ascii="Arial" w:eastAsia="MS Mincho" w:hAnsi="Arial" w:cs="Arial"/>
          <w:sz w:val="24"/>
          <w:szCs w:val="24"/>
        </w:rPr>
        <w:t xml:space="preserve"> DevOps Practice</w:t>
      </w:r>
      <w:r w:rsidR="00943E2E">
        <w:rPr>
          <w:rFonts w:ascii="Arial" w:eastAsia="MS Mincho" w:hAnsi="Arial" w:cs="Arial"/>
          <w:sz w:val="24"/>
          <w:szCs w:val="24"/>
        </w:rPr>
        <w:t xml:space="preserve"> Julie commanded </w:t>
      </w:r>
      <w:r w:rsidR="0058623F">
        <w:rPr>
          <w:rFonts w:ascii="Arial" w:eastAsia="MS Mincho" w:hAnsi="Arial" w:cs="Arial"/>
          <w:sz w:val="24"/>
          <w:szCs w:val="24"/>
        </w:rPr>
        <w:t>a joint team</w:t>
      </w:r>
      <w:r w:rsidR="00943E2E">
        <w:rPr>
          <w:rFonts w:ascii="Arial" w:eastAsia="MS Mincho" w:hAnsi="Arial" w:cs="Arial"/>
          <w:sz w:val="24"/>
          <w:szCs w:val="24"/>
        </w:rPr>
        <w:t xml:space="preserve"> of senior</w:t>
      </w:r>
      <w:r w:rsidR="00822E27">
        <w:rPr>
          <w:rFonts w:ascii="Arial" w:eastAsia="MS Mincho" w:hAnsi="Arial" w:cs="Arial"/>
          <w:sz w:val="24"/>
          <w:szCs w:val="24"/>
        </w:rPr>
        <w:t xml:space="preserve"> managers and</w:t>
      </w:r>
      <w:r w:rsidR="00943E2E">
        <w:rPr>
          <w:rFonts w:ascii="Arial" w:eastAsia="MS Mincho" w:hAnsi="Arial" w:cs="Arial"/>
          <w:sz w:val="24"/>
          <w:szCs w:val="24"/>
        </w:rPr>
        <w:t xml:space="preserve"> IT Specialists</w:t>
      </w:r>
      <w:r w:rsidR="0058623F">
        <w:rPr>
          <w:rFonts w:ascii="Arial" w:eastAsia="MS Mincho" w:hAnsi="Arial" w:cs="Arial"/>
          <w:sz w:val="24"/>
          <w:szCs w:val="24"/>
        </w:rPr>
        <w:t xml:space="preserve"> from each ACIO whose mission it is to deliver</w:t>
      </w:r>
      <w:r w:rsidR="009E710E">
        <w:rPr>
          <w:rFonts w:ascii="Arial" w:eastAsia="MS Mincho" w:hAnsi="Arial" w:cs="Arial"/>
          <w:sz w:val="24"/>
          <w:szCs w:val="24"/>
        </w:rPr>
        <w:t xml:space="preserve"> high quality solutions</w:t>
      </w:r>
      <w:r w:rsidR="0058623F">
        <w:rPr>
          <w:rFonts w:ascii="Arial" w:eastAsia="MS Mincho" w:hAnsi="Arial" w:cs="Arial"/>
          <w:sz w:val="24"/>
          <w:szCs w:val="24"/>
        </w:rPr>
        <w:t xml:space="preserve"> to the customer faster through continuous collaboration and automation.</w:t>
      </w:r>
    </w:p>
    <w:p w14:paraId="09B22FCB" w14:textId="77777777" w:rsidR="00456F07" w:rsidRDefault="00456F07" w:rsidP="00D336C2">
      <w:pPr>
        <w:autoSpaceDE w:val="0"/>
        <w:autoSpaceDN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13E03F43" w14:textId="160AC9E1" w:rsidR="00D336C2" w:rsidRDefault="003221B3" w:rsidP="00D336C2">
      <w:pPr>
        <w:autoSpaceDE w:val="0"/>
        <w:autoSpaceDN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Julie has </w:t>
      </w:r>
      <w:r w:rsidRPr="003221B3">
        <w:rPr>
          <w:rFonts w:ascii="Arial" w:eastAsia="MS Mincho" w:hAnsi="Arial" w:cs="Arial"/>
          <w:sz w:val="24"/>
          <w:szCs w:val="24"/>
        </w:rPr>
        <w:t>significant experience in the delivery of large scale modernization projects</w:t>
      </w:r>
      <w:r>
        <w:rPr>
          <w:rFonts w:ascii="Arial" w:eastAsia="MS Mincho" w:hAnsi="Arial" w:cs="Arial"/>
          <w:sz w:val="24"/>
          <w:szCs w:val="24"/>
        </w:rPr>
        <w:t xml:space="preserve"> and transformation efforts in her years of service with IRS.  S</w:t>
      </w:r>
      <w:r w:rsidR="00D336C2" w:rsidRPr="00D336C2">
        <w:rPr>
          <w:rFonts w:ascii="Arial" w:eastAsia="MS Mincho" w:hAnsi="Arial" w:cs="Arial"/>
          <w:sz w:val="24"/>
          <w:szCs w:val="24"/>
        </w:rPr>
        <w:t>he provided leadership in the successful delivery of the Affordable Care Act changes required to integrate into the IRS Current P</w:t>
      </w:r>
      <w:r>
        <w:rPr>
          <w:rFonts w:ascii="Arial" w:eastAsia="MS Mincho" w:hAnsi="Arial" w:cs="Arial"/>
          <w:sz w:val="24"/>
          <w:szCs w:val="24"/>
        </w:rPr>
        <w:t>rocessing Environment systems and led</w:t>
      </w:r>
      <w:r w:rsidR="00D336C2" w:rsidRPr="00D336C2">
        <w:rPr>
          <w:rFonts w:ascii="Arial" w:eastAsia="MS Mincho" w:hAnsi="Arial" w:cs="Arial"/>
          <w:sz w:val="24"/>
          <w:szCs w:val="24"/>
        </w:rPr>
        <w:t xml:space="preserve"> the development of the CADE 2 database, which established the relational database housing individual taxpayer data to improve service to the public and enhance IRS Tax administration.  </w:t>
      </w:r>
      <w:r w:rsidR="002F5B86">
        <w:rPr>
          <w:rFonts w:ascii="Arial" w:eastAsia="MS Mincho" w:hAnsi="Arial" w:cs="Arial"/>
          <w:sz w:val="24"/>
          <w:szCs w:val="24"/>
        </w:rPr>
        <w:t>Julie is</w:t>
      </w:r>
      <w:r w:rsidR="00D336C2" w:rsidRPr="00D336C2">
        <w:rPr>
          <w:rFonts w:ascii="Arial" w:eastAsia="MS Mincho" w:hAnsi="Arial" w:cs="Arial"/>
          <w:sz w:val="24"/>
          <w:szCs w:val="24"/>
        </w:rPr>
        <w:t xml:space="preserve"> a graduate of the 2013 IRS Candidate Development Program.</w:t>
      </w:r>
    </w:p>
    <w:p w14:paraId="1CE7AFE1" w14:textId="77777777" w:rsidR="00D336C2" w:rsidRDefault="00D336C2" w:rsidP="00D336C2">
      <w:pPr>
        <w:autoSpaceDE w:val="0"/>
        <w:autoSpaceDN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7F530999" w14:textId="77777777" w:rsidR="00D336C2" w:rsidRDefault="00D336C2" w:rsidP="00D336C2">
      <w:pPr>
        <w:autoSpaceDE w:val="0"/>
        <w:autoSpaceDN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2FA441FF" w14:textId="77777777" w:rsidR="001760A4" w:rsidRDefault="001760A4"/>
    <w:sectPr w:rsidR="0017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219C"/>
    <w:multiLevelType w:val="hybridMultilevel"/>
    <w:tmpl w:val="4CC820DA"/>
    <w:lvl w:ilvl="0" w:tplc="BFCEC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A9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0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EE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C1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8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1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2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0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C2"/>
    <w:rsid w:val="00047BA5"/>
    <w:rsid w:val="000B1B88"/>
    <w:rsid w:val="001760A4"/>
    <w:rsid w:val="001A333A"/>
    <w:rsid w:val="002D68AF"/>
    <w:rsid w:val="002F1BAE"/>
    <w:rsid w:val="002F5B86"/>
    <w:rsid w:val="003221B3"/>
    <w:rsid w:val="0035103D"/>
    <w:rsid w:val="00456F07"/>
    <w:rsid w:val="00484D66"/>
    <w:rsid w:val="004D69C3"/>
    <w:rsid w:val="0054228A"/>
    <w:rsid w:val="00550228"/>
    <w:rsid w:val="0058623F"/>
    <w:rsid w:val="00822E27"/>
    <w:rsid w:val="00943E2E"/>
    <w:rsid w:val="009E710E"/>
    <w:rsid w:val="00A970BC"/>
    <w:rsid w:val="00CB3708"/>
    <w:rsid w:val="00D336C2"/>
    <w:rsid w:val="00DB171A"/>
    <w:rsid w:val="00E73F62"/>
    <w:rsid w:val="00F01F97"/>
    <w:rsid w:val="00F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893D"/>
  <w15:chartTrackingRefBased/>
  <w15:docId w15:val="{B68BBFB1-257C-4406-AA7F-93D151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3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6C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336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C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F1BAE"/>
    <w:rPr>
      <w:b/>
      <w:bCs/>
    </w:rPr>
  </w:style>
  <w:style w:type="character" w:styleId="Emphasis">
    <w:name w:val="Emphasis"/>
    <w:basedOn w:val="DefaultParagraphFont"/>
    <w:uiPriority w:val="20"/>
    <w:qFormat/>
    <w:rsid w:val="002F1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17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0214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191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434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39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 Julie A</dc:creator>
  <cp:keywords/>
  <dc:description/>
  <cp:lastModifiedBy>Kalyna White</cp:lastModifiedBy>
  <cp:revision>2</cp:revision>
  <dcterms:created xsi:type="dcterms:W3CDTF">2022-01-20T18:24:00Z</dcterms:created>
  <dcterms:modified xsi:type="dcterms:W3CDTF">2022-01-20T18:24:00Z</dcterms:modified>
</cp:coreProperties>
</file>