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F1B8" w14:textId="77777777" w:rsidR="00787BE8" w:rsidRDefault="00787BE8" w:rsidP="007D494F">
      <w:pPr>
        <w:jc w:val="both"/>
        <w:rPr>
          <w:rFonts w:ascii="Franklin Gothic Book" w:hAnsi="Franklin Gothic Book" w:cs="Arial"/>
          <w:b/>
          <w:bCs/>
          <w:color w:val="404040" w:themeColor="text1" w:themeTint="BF"/>
          <w:sz w:val="44"/>
          <w:szCs w:val="44"/>
        </w:rPr>
      </w:pPr>
    </w:p>
    <w:p w14:paraId="31F0EE54" w14:textId="1E68051E" w:rsidR="009B4036" w:rsidRPr="000B6F92" w:rsidRDefault="000B6F92" w:rsidP="007D494F">
      <w:pPr>
        <w:jc w:val="both"/>
        <w:rPr>
          <w:rFonts w:ascii="Franklin Gothic Book" w:hAnsi="Franklin Gothic Book" w:cs="Arial"/>
          <w:b/>
          <w:bCs/>
          <w:color w:val="404040" w:themeColor="text1" w:themeTint="BF"/>
          <w:sz w:val="44"/>
          <w:szCs w:val="44"/>
        </w:rPr>
      </w:pPr>
      <w:r w:rsidRPr="000B6F92">
        <w:rPr>
          <w:rFonts w:ascii="Franklin Gothic Book" w:hAnsi="Franklin Gothic Book" w:cs="Arial"/>
          <w:b/>
          <w:bCs/>
          <w:color w:val="404040" w:themeColor="text1" w:themeTint="BF"/>
          <w:sz w:val="44"/>
          <w:szCs w:val="44"/>
        </w:rPr>
        <w:t>THOMAS MICHAEL GANN</w:t>
      </w:r>
    </w:p>
    <w:p w14:paraId="5723AF75" w14:textId="58088C09" w:rsidR="00281D99" w:rsidRPr="000B6F92" w:rsidRDefault="0021408D" w:rsidP="004A1BD2">
      <w:pPr>
        <w:jc w:val="both"/>
        <w:rPr>
          <w:rFonts w:ascii="Franklin Gothic Book" w:hAnsi="Franklin Gothic Book" w:cs="Arial"/>
          <w:color w:val="404040" w:themeColor="text1" w:themeTint="BF"/>
          <w:sz w:val="24"/>
          <w:szCs w:val="24"/>
        </w:rPr>
      </w:pPr>
      <w:r>
        <w:rPr>
          <w:rFonts w:ascii="Franklin Gothic Book" w:hAnsi="Franklin Gothic Book" w:cs="Arial"/>
          <w:b/>
          <w:bCs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DA72F37" wp14:editId="64E9A29F">
            <wp:simplePos x="0" y="0"/>
            <wp:positionH relativeFrom="column">
              <wp:posOffset>4004945</wp:posOffset>
            </wp:positionH>
            <wp:positionV relativeFrom="paragraph">
              <wp:posOffset>52705</wp:posOffset>
            </wp:positionV>
            <wp:extent cx="2018030" cy="2286000"/>
            <wp:effectExtent l="0" t="0" r="1270" b="0"/>
            <wp:wrapTight wrapText="bothSides">
              <wp:wrapPolygon edited="0">
                <wp:start x="0" y="0"/>
                <wp:lineTo x="0" y="21480"/>
                <wp:lineTo x="21478" y="21480"/>
                <wp:lineTo x="21478" y="0"/>
                <wp:lineTo x="0" y="0"/>
              </wp:wrapPolygon>
            </wp:wrapTight>
            <wp:docPr id="3" name="Picture 3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-Gann-of-McAf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F1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Tom Gann is the Chief 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Public Policy Officer at McAfee</w:t>
      </w:r>
      <w:r w:rsidR="00F26C09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Enterprise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 a leading cybersecurity company.</w:t>
      </w:r>
      <w:r w:rsidR="00A244F1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I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n this capacity, he manages </w:t>
      </w:r>
      <w:r w:rsidR="00A244F1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U.S. and in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ternational advocacy 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programs </w:t>
      </w:r>
      <w:r w:rsidR="00A244F1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and par</w:t>
      </w:r>
      <w:r w:rsidR="0091728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tners with the CEO and executive management 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team to </w:t>
      </w:r>
      <w:r w:rsidR="00A244F1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position </w:t>
      </w:r>
      <w:r w:rsidR="00F26C09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the company</w:t>
      </w:r>
      <w:r w:rsidR="00F26C0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A244F1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as an industry leader in capitals around the world. 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H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e manages U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.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S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.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f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ederal, state</w:t>
      </w:r>
      <w:r w:rsidR="00CB396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and international government relations teams</w:t>
      </w:r>
      <w:r w:rsidR="00DE74F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, including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20 external consultants</w:t>
      </w:r>
      <w:r w:rsidR="00DE74F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and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public relations team that support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s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public sector initiatives.  He staffs the McAfee </w:t>
      </w:r>
      <w:r w:rsidR="00F26C09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Enterprise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CEO on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the National 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Security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Telecommunications</w:t>
      </w:r>
      <w:r w:rsidR="003573E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Advisory Committee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(NSTAC)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,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 Presidential advisory Committee, and holds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Defense Department and Homeland Security Department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DE74F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T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op </w:t>
      </w:r>
      <w:r w:rsidR="00DE74F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S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ecret clearances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with s</w:t>
      </w:r>
      <w:r w:rsidR="004A1BD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ensitive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4A1BD2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compartme</w:t>
      </w:r>
      <w:r w:rsidR="004A1BD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nted information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access eligibility. </w:t>
      </w:r>
    </w:p>
    <w:p w14:paraId="4CD94530" w14:textId="77777777" w:rsidR="009B4036" w:rsidRPr="000B6F92" w:rsidRDefault="00A244F1" w:rsidP="007D494F">
      <w:pPr>
        <w:jc w:val="both"/>
        <w:rPr>
          <w:rFonts w:ascii="Franklin Gothic Book" w:hAnsi="Franklin Gothic Book" w:cs="Arial"/>
          <w:color w:val="404040" w:themeColor="text1" w:themeTint="BF"/>
          <w:sz w:val="24"/>
          <w:szCs w:val="24"/>
        </w:rPr>
      </w:pP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Prior to joining McAfee, Gann managed cybersecurity policy, government relations, alliances, product marketin</w:t>
      </w:r>
      <w:r w:rsidR="0091728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g, </w:t>
      </w:r>
      <w:r w:rsidR="00CB396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international trade, </w:t>
      </w:r>
      <w:r w:rsidR="0091728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and sales functions at</w:t>
      </w:r>
      <w:r w:rsidR="00BA37B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Intel,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Sun Microsystems, Siebel Systems, and Digimarc</w:t>
      </w:r>
      <w:r w:rsidR="0091728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as a Director and Vice President/General Manager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.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His experience spans working for established, Fortune 50 companies to helping a late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-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stage startup achieve a liquidity event through the sale of its business for $310 Million in cash.  </w:t>
      </w:r>
    </w:p>
    <w:p w14:paraId="2D70E19B" w14:textId="440B67CC" w:rsidR="00281D99" w:rsidRPr="000B6F92" w:rsidRDefault="0040570B" w:rsidP="007D494F">
      <w:pPr>
        <w:jc w:val="both"/>
        <w:rPr>
          <w:rFonts w:ascii="Franklin Gothic Book" w:hAnsi="Franklin Gothic Book" w:cs="Arial"/>
          <w:color w:val="404040" w:themeColor="text1" w:themeTint="BF"/>
          <w:sz w:val="24"/>
          <w:szCs w:val="24"/>
        </w:rPr>
      </w:pP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He has managed global teams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C252F0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across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diverse regions, including 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Asia Pacific and Europe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and up to 25 full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-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time 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employees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. </w:t>
      </w:r>
      <w:r w:rsidR="009C1E91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Gann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has strong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public policy, marketing, business development, and media relations experience, and </w:t>
      </w:r>
      <w:proofErr w:type="gramStart"/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has the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ability to</w:t>
      </w:r>
      <w:proofErr w:type="gramEnd"/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perform strategic analysis on a large corporate scale. 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His c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ore competency </w:t>
      </w:r>
      <w:r w:rsidR="00CB396C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is partnering with senior management to align corporate strategy with public policy initiatives to enable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companies 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to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realize 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their 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market potential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creat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ing</w:t>
      </w:r>
      <w:r w:rsidR="00281D9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footprint in an industry. </w:t>
      </w:r>
    </w:p>
    <w:p w14:paraId="19619C0A" w14:textId="653F7936" w:rsidR="009B4036" w:rsidRPr="000B6F92" w:rsidRDefault="009C1E91" w:rsidP="007D494F">
      <w:pPr>
        <w:jc w:val="both"/>
        <w:rPr>
          <w:rFonts w:ascii="Franklin Gothic Book" w:hAnsi="Franklin Gothic Book" w:cs="Arial"/>
          <w:color w:val="404040" w:themeColor="text1" w:themeTint="BF"/>
          <w:sz w:val="24"/>
          <w:szCs w:val="24"/>
        </w:rPr>
      </w:pPr>
      <w:r>
        <w:rPr>
          <w:rFonts w:ascii="Franklin Gothic Book" w:hAnsi="Franklin Gothic Book" w:cs="Arial"/>
          <w:color w:val="404040" w:themeColor="text1" w:themeTint="BF"/>
          <w:sz w:val="24"/>
          <w:szCs w:val="24"/>
        </w:rPr>
        <w:t>Gann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has been a regular </w:t>
      </w:r>
      <w:r w:rsidR="0022583E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media 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commentator on 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national security, 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cyber</w:t>
      </w:r>
      <w:r w:rsidR="0022583E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security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 data residency,</w:t>
      </w:r>
      <w:r w:rsidR="0022583E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and privacy issues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. He has testified before Congress on a wide range of issues, including electronic government, education technology, and cybersecurity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and has been a regular speaker </w:t>
      </w:r>
      <w:r w:rsidR="0022583E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at 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industry conferences.</w:t>
      </w:r>
      <w:r w:rsidR="003573E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He serves on the 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b</w:t>
      </w:r>
      <w:r w:rsidR="0040570B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oard of the Information Technology Industry Council. </w:t>
      </w:r>
    </w:p>
    <w:p w14:paraId="33D4A56E" w14:textId="0329C70D" w:rsidR="00B13E9E" w:rsidRPr="000B6F92" w:rsidRDefault="00A244F1" w:rsidP="007D494F">
      <w:pPr>
        <w:jc w:val="both"/>
        <w:rPr>
          <w:rFonts w:ascii="Franklin Gothic Book" w:hAnsi="Franklin Gothic Book" w:cs="Arial"/>
          <w:color w:val="404040" w:themeColor="text1" w:themeTint="BF"/>
          <w:sz w:val="24"/>
          <w:szCs w:val="24"/>
        </w:rPr>
      </w:pP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He started his career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on Capitol Hill, working as a Legislative Director and Chief of S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taff t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o </w:t>
      </w:r>
      <w:r w:rsidR="004B49C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former Silicon Valley 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Congressman Tom Ca</w:t>
      </w:r>
      <w:r w:rsidR="00666B02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mpbell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</w:t>
      </w:r>
      <w:r w:rsidR="00666B02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and </w:t>
      </w:r>
      <w:r w:rsidR="000E5F2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holds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an MS in Management</w:t>
      </w:r>
      <w:r w:rsidR="00BA37B9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(Sloan Program)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from the London Business School </w:t>
      </w:r>
      <w:r w:rsidR="0022583E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in International M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anagement 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and a B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.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A</w:t>
      </w:r>
      <w:r w:rsidR="009B4036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.</w:t>
      </w:r>
      <w:r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, with distinction, from Stanford University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 xml:space="preserve"> in </w:t>
      </w:r>
      <w:r w:rsidR="005A6AA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P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o</w:t>
      </w:r>
      <w:r w:rsidR="005A6AAF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litical S</w:t>
      </w:r>
      <w:r w:rsidR="00666B02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cience</w:t>
      </w:r>
      <w:r w:rsidR="00950663" w:rsidRPr="000B6F92">
        <w:rPr>
          <w:rFonts w:ascii="Franklin Gothic Book" w:hAnsi="Franklin Gothic Book" w:cs="Arial"/>
          <w:color w:val="404040" w:themeColor="text1" w:themeTint="BF"/>
          <w:sz w:val="24"/>
          <w:szCs w:val="24"/>
        </w:rPr>
        <w:t>.</w:t>
      </w:r>
    </w:p>
    <w:sectPr w:rsidR="00B13E9E" w:rsidRPr="000B6F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4F76" w14:textId="77777777" w:rsidR="00353EFD" w:rsidRDefault="00353EFD" w:rsidP="00787BE8">
      <w:pPr>
        <w:spacing w:after="0" w:line="240" w:lineRule="auto"/>
      </w:pPr>
      <w:r>
        <w:separator/>
      </w:r>
    </w:p>
  </w:endnote>
  <w:endnote w:type="continuationSeparator" w:id="0">
    <w:p w14:paraId="419C7204" w14:textId="77777777" w:rsidR="00353EFD" w:rsidRDefault="00353EFD" w:rsidP="0078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A647" w14:textId="77777777" w:rsidR="00353EFD" w:rsidRDefault="00353EFD" w:rsidP="00787BE8">
      <w:pPr>
        <w:spacing w:after="0" w:line="240" w:lineRule="auto"/>
      </w:pPr>
      <w:r>
        <w:separator/>
      </w:r>
    </w:p>
  </w:footnote>
  <w:footnote w:type="continuationSeparator" w:id="0">
    <w:p w14:paraId="559CA5C0" w14:textId="77777777" w:rsidR="00353EFD" w:rsidRDefault="00353EFD" w:rsidP="0078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BAB6" w14:textId="74FB857C" w:rsidR="00787BE8" w:rsidRDefault="00A35AD8">
    <w:pPr>
      <w:pStyle w:val="Header"/>
    </w:pPr>
    <w:r>
      <w:t xml:space="preserve">McAfee Enterprise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1"/>
    <w:rsid w:val="00013601"/>
    <w:rsid w:val="000B6F92"/>
    <w:rsid w:val="000E5F23"/>
    <w:rsid w:val="001829D0"/>
    <w:rsid w:val="0021408D"/>
    <w:rsid w:val="0022583E"/>
    <w:rsid w:val="00281D99"/>
    <w:rsid w:val="00283F27"/>
    <w:rsid w:val="00353EFD"/>
    <w:rsid w:val="003573E2"/>
    <w:rsid w:val="003C07E5"/>
    <w:rsid w:val="00405353"/>
    <w:rsid w:val="0040570B"/>
    <w:rsid w:val="00434AC3"/>
    <w:rsid w:val="004A1BD2"/>
    <w:rsid w:val="004B49CF"/>
    <w:rsid w:val="004C7F4C"/>
    <w:rsid w:val="005A6AAF"/>
    <w:rsid w:val="005F415B"/>
    <w:rsid w:val="00666B02"/>
    <w:rsid w:val="00681742"/>
    <w:rsid w:val="00715010"/>
    <w:rsid w:val="00752B28"/>
    <w:rsid w:val="00780C57"/>
    <w:rsid w:val="00787BE8"/>
    <w:rsid w:val="007D494F"/>
    <w:rsid w:val="00825B33"/>
    <w:rsid w:val="008B634E"/>
    <w:rsid w:val="0091728B"/>
    <w:rsid w:val="00950663"/>
    <w:rsid w:val="00996F9E"/>
    <w:rsid w:val="009B4036"/>
    <w:rsid w:val="009B4FC8"/>
    <w:rsid w:val="009C1E91"/>
    <w:rsid w:val="00A244F1"/>
    <w:rsid w:val="00A35AD8"/>
    <w:rsid w:val="00A76B6F"/>
    <w:rsid w:val="00A9677D"/>
    <w:rsid w:val="00AB0BEF"/>
    <w:rsid w:val="00B943A6"/>
    <w:rsid w:val="00BA37B9"/>
    <w:rsid w:val="00C252F0"/>
    <w:rsid w:val="00CB396C"/>
    <w:rsid w:val="00DE24AE"/>
    <w:rsid w:val="00DE74FC"/>
    <w:rsid w:val="00F26C09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716C"/>
  <w15:chartTrackingRefBased/>
  <w15:docId w15:val="{ACE11495-976C-4655-A6D5-DE24A7B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E8"/>
  </w:style>
  <w:style w:type="paragraph" w:styleId="Footer">
    <w:name w:val="footer"/>
    <w:basedOn w:val="Normal"/>
    <w:link w:val="FooterChar"/>
    <w:uiPriority w:val="99"/>
    <w:unhideWhenUsed/>
    <w:rsid w:val="0078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Gann, Thomas</dc:creator>
  <cp:keywords/>
  <dc:description/>
  <cp:lastModifiedBy>Kalyna White</cp:lastModifiedBy>
  <cp:revision>2</cp:revision>
  <dcterms:created xsi:type="dcterms:W3CDTF">2021-08-18T19:52:00Z</dcterms:created>
  <dcterms:modified xsi:type="dcterms:W3CDTF">2021-08-18T19:52:00Z</dcterms:modified>
</cp:coreProperties>
</file>